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after="10"/>
        <w:ind w:left="4104" w:right="2771" w:firstLine="19"/>
      </w:pPr>
      <w:r>
        <w:rPr/>
        <w:t>Committee of the Whole Meeting Barbara</w:t>
      </w:r>
      <w:r>
        <w:rPr>
          <w:spacing w:val="-7"/>
        </w:rPr>
        <w:t> </w:t>
      </w:r>
      <w:r>
        <w:rPr/>
        <w:t>J.</w:t>
      </w:r>
      <w:r>
        <w:rPr>
          <w:spacing w:val="-7"/>
        </w:rPr>
        <w:t> </w:t>
      </w:r>
      <w:r>
        <w:rPr/>
        <w:t>Duss</w:t>
      </w:r>
      <w:r>
        <w:rPr>
          <w:spacing w:val="-6"/>
        </w:rPr>
        <w:t> </w:t>
      </w:r>
      <w:r>
        <w:rPr/>
        <w:t>Board</w:t>
      </w:r>
      <w:r>
        <w:rPr>
          <w:spacing w:val="-7"/>
        </w:rPr>
        <w:t> </w:t>
      </w:r>
      <w:r>
        <w:rPr/>
        <w:t>Room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Virtual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16"/>
        <w:gridCol w:w="944"/>
        <w:gridCol w:w="1356"/>
      </w:tblGrid>
      <w:tr>
        <w:trPr>
          <w:trHeight w:val="387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16" w:type="dxa"/>
          </w:tcPr>
          <w:p>
            <w:pPr>
              <w:pStyle w:val="TableParagraph"/>
              <w:spacing w:line="244" w:lineRule="exact"/>
              <w:ind w:left="4172"/>
              <w:rPr>
                <w:sz w:val="22"/>
              </w:rPr>
            </w:pPr>
            <w:r>
              <w:rPr>
                <w:sz w:val="22"/>
              </w:rPr>
              <w:t>May 10,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23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710" w:type="dxa"/>
          </w:tcPr>
          <w:p>
            <w:pPr>
              <w:pStyle w:val="TableParagraph"/>
              <w:spacing w:before="134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16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44" w:type="dxa"/>
          </w:tcPr>
          <w:p>
            <w:pPr>
              <w:pStyle w:val="TableParagraph"/>
              <w:spacing w:line="252" w:lineRule="exact" w:before="134"/>
              <w:ind w:left="210" w:right="304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9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spacing w:before="134"/>
              <w:ind w:left="307" w:right="250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16" w:type="dxa"/>
          </w:tcPr>
          <w:p>
            <w:pPr>
              <w:pStyle w:val="TableParagraph"/>
              <w:spacing w:before="122"/>
              <w:ind w:left="122" w:right="24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Pittsburgh,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 related services to students pursuant to approved alternative educational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placements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year.</w:t>
            </w:r>
          </w:p>
        </w:tc>
        <w:tc>
          <w:tcPr>
            <w:tcW w:w="944" w:type="dxa"/>
          </w:tcPr>
          <w:p>
            <w:pPr>
              <w:pStyle w:val="TableParagraph"/>
              <w:spacing w:before="124"/>
              <w:ind w:left="301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31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2" w:right="249"/>
              <w:rPr>
                <w:sz w:val="22"/>
              </w:rPr>
            </w:pPr>
            <w:r>
              <w:rPr>
                <w:sz w:val="22"/>
              </w:rPr>
              <w:t>Approve the concurrent enrollment agreement with the University of Pittsburgh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  <w:tc>
          <w:tcPr>
            <w:tcW w:w="94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1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enrollment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Carlow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offer college in high school courses for the 2023-24 school year.</w:t>
            </w:r>
          </w:p>
        </w:tc>
        <w:tc>
          <w:tcPr>
            <w:tcW w:w="94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A.3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731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22" w:right="356"/>
              <w:rPr>
                <w:sz w:val="22"/>
              </w:rPr>
            </w:pPr>
            <w:r>
              <w:rPr>
                <w:sz w:val="22"/>
              </w:rPr>
              <w:t>Approve an addendum to the high school course description guide for the 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Advanced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Pre-K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Lab.</w:t>
            </w:r>
          </w:p>
        </w:tc>
        <w:tc>
          <w:tcPr>
            <w:tcW w:w="94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A.4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A.5</w:t>
            </w:r>
          </w:p>
        </w:tc>
        <w:tc>
          <w:tcPr>
            <w:tcW w:w="73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2" w:right="24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Stephen’s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Lutheran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provide special education services for the 2023-24 school year.</w:t>
            </w:r>
          </w:p>
        </w:tc>
        <w:tc>
          <w:tcPr>
            <w:tcW w:w="94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A.5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A.6</w:t>
            </w:r>
          </w:p>
        </w:tc>
        <w:tc>
          <w:tcPr>
            <w:tcW w:w="731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Intermediate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Unit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mutual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coordinate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interagency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disaster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emergency support for the period of July 1, 2023 to June 1, 2026.</w:t>
            </w:r>
          </w:p>
        </w:tc>
        <w:tc>
          <w:tcPr>
            <w:tcW w:w="94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A.6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A.7</w:t>
            </w:r>
          </w:p>
        </w:tc>
        <w:tc>
          <w:tcPr>
            <w:tcW w:w="731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545"/>
              <w:rPr>
                <w:sz w:val="22"/>
              </w:rPr>
            </w:pPr>
            <w:r>
              <w:rPr>
                <w:sz w:val="22"/>
              </w:rPr>
              <w:t>Approve an agreement with the Highmark Caring Foundation to provide school-based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grieving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adolescents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twenty-four-month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2023.</w:t>
            </w:r>
          </w:p>
        </w:tc>
        <w:tc>
          <w:tcPr>
            <w:tcW w:w="94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A.7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A.8</w:t>
            </w:r>
          </w:p>
        </w:tc>
        <w:tc>
          <w:tcPr>
            <w:tcW w:w="731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SB180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HB180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whereby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legislator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 seeking to provide schools meals for all K-12 students throughout the state.</w:t>
            </w:r>
          </w:p>
          <w:p>
            <w:pPr>
              <w:pStyle w:val="TableParagraph"/>
              <w:ind w:left="122" w:right="249"/>
              <w:rPr>
                <w:sz w:val="22"/>
              </w:rPr>
            </w:pPr>
            <w:r>
              <w:rPr>
                <w:sz w:val="22"/>
              </w:rPr>
              <w:t>Offering universal school meals benefits all students and their parents, teachers,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 breakfast have improved attendance rates, better attendance in school, improved participation rates, fewer behavioral incidents, lower suspension</w:t>
            </w:r>
          </w:p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rates,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outcomes.</w:t>
            </w:r>
          </w:p>
        </w:tc>
        <w:tc>
          <w:tcPr>
            <w:tcW w:w="94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A.8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207"/>
      </w:pP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91" w:after="0"/>
        <w:ind w:left="928" w:right="0" w:hanging="361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Representative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Avery</w:t>
      </w:r>
      <w:r>
        <w:rPr>
          <w:spacing w:val="-4"/>
          <w:sz w:val="22"/>
        </w:rPr>
        <w:t> </w:t>
      </w:r>
      <w:r>
        <w:rPr>
          <w:sz w:val="22"/>
        </w:rPr>
        <w:t>Gallant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Isabelle</w:t>
      </w:r>
      <w:r>
        <w:rPr>
          <w:spacing w:val="-2"/>
          <w:sz w:val="22"/>
        </w:rPr>
        <w:t> Dutkovic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0" w:after="0"/>
        <w:ind w:left="928" w:right="0" w:hanging="361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Mrs.</w:t>
      </w:r>
      <w:r>
        <w:rPr>
          <w:spacing w:val="-2"/>
          <w:sz w:val="22"/>
        </w:rPr>
        <w:t> Phillips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0" w:after="0"/>
        <w:ind w:left="928" w:right="0" w:hanging="361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sectPr>
      <w:type w:val="continuous"/>
      <w:pgSz w:w="12240" w:h="15840"/>
      <w:pgMar w:top="80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52" w:lineRule="exact"/>
      <w:ind w:left="375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8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2023-05-10T11:47:51Z</dcterms:created>
  <dcterms:modified xsi:type="dcterms:W3CDTF">2023-05-10T11:47:51Z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2023-05-10T00:00:00Z</vt:filetime>
  </property>
  <property fmtid="{D5CDD505-2E9C-101B-9397-08002B2CF9AE}" pid="5" name="Producer">
    <vt:lpwstr>PDFium</vt:lpwstr>
  </property>
</Properties>
</file>